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291A0F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04.05.2023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291A0F">
        <w:rPr>
          <w:b w:val="0"/>
          <w:sz w:val="20"/>
          <w:szCs w:val="20"/>
          <w:u w:val="single"/>
          <w:lang w:val="en-US"/>
        </w:rPr>
        <w:t>04/05-2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291A0F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291A0F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291A0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291A0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291A0F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291A0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291A0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291A0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9A60E3" w:rsidRDefault="00291A0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291A0F" w:rsidRDefault="00291A0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291A0F" w:rsidRDefault="00291A0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91A0F" w:rsidRDefault="00291A0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291A0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91A0F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91A0F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552405" w:rsidRDefault="00552405" w:rsidP="00C86AFD">
      <w:pPr>
        <w:rPr>
          <w:lang w:val="en-US"/>
        </w:rPr>
        <w:sectPr w:rsidR="00552405" w:rsidSect="00291A0F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552405" w:rsidRPr="00552405" w:rsidRDefault="00552405" w:rsidP="00552405">
      <w:pPr>
        <w:jc w:val="center"/>
        <w:rPr>
          <w:color w:val="000000"/>
          <w:sz w:val="20"/>
          <w:szCs w:val="20"/>
          <w:lang w:eastAsia="uk-UA"/>
        </w:rPr>
      </w:pPr>
      <w:r w:rsidRPr="00552405">
        <w:rPr>
          <w:sz w:val="16"/>
          <w:szCs w:val="16"/>
          <w:lang w:eastAsia="uk-UA"/>
        </w:rPr>
        <w:lastRenderedPageBreak/>
        <w:tab/>
      </w:r>
      <w:r w:rsidRPr="00552405">
        <w:rPr>
          <w:sz w:val="16"/>
          <w:szCs w:val="16"/>
          <w:lang w:eastAsia="uk-UA"/>
        </w:rPr>
        <w:tab/>
      </w:r>
      <w:r w:rsidRPr="00552405">
        <w:rPr>
          <w:sz w:val="16"/>
          <w:szCs w:val="16"/>
          <w:lang w:eastAsia="uk-UA"/>
        </w:rPr>
        <w:tab/>
      </w:r>
      <w:r w:rsidRPr="00552405">
        <w:rPr>
          <w:sz w:val="16"/>
          <w:szCs w:val="16"/>
          <w:lang w:eastAsia="uk-UA"/>
        </w:rPr>
        <w:tab/>
      </w:r>
      <w:r w:rsidRPr="00552405">
        <w:rPr>
          <w:sz w:val="16"/>
          <w:szCs w:val="16"/>
          <w:lang w:eastAsia="uk-UA"/>
        </w:rPr>
        <w:tab/>
      </w:r>
      <w:r w:rsidRPr="00552405">
        <w:rPr>
          <w:sz w:val="20"/>
          <w:szCs w:val="20"/>
          <w:lang w:eastAsia="uk-UA"/>
        </w:rPr>
        <w:t xml:space="preserve">                           </w:t>
      </w:r>
      <w:r w:rsidRPr="00552405">
        <w:rPr>
          <w:sz w:val="20"/>
          <w:szCs w:val="20"/>
          <w:lang w:val="uk-UA" w:eastAsia="uk-UA"/>
        </w:rPr>
        <w:t>Додаток 5</w:t>
      </w:r>
      <w:r w:rsidRPr="00552405">
        <w:rPr>
          <w:sz w:val="20"/>
          <w:szCs w:val="20"/>
          <w:lang w:val="uk-UA" w:eastAsia="uk-UA"/>
        </w:rPr>
        <w:br/>
      </w:r>
      <w:r w:rsidRPr="00552405">
        <w:rPr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52405">
        <w:rPr>
          <w:sz w:val="20"/>
          <w:szCs w:val="20"/>
          <w:lang w:val="uk-UA" w:eastAsia="uk-UA"/>
        </w:rPr>
        <w:t>до Положення про розкриття інформації емітентами цінних паперів</w:t>
      </w:r>
      <w:r w:rsidRPr="00552405">
        <w:rPr>
          <w:sz w:val="20"/>
          <w:szCs w:val="20"/>
          <w:lang w:val="uk-UA" w:eastAsia="uk-UA"/>
        </w:rPr>
        <w:br/>
      </w:r>
      <w:r w:rsidRPr="00552405">
        <w:rPr>
          <w:sz w:val="20"/>
          <w:szCs w:val="20"/>
          <w:lang w:eastAsia="uk-UA"/>
        </w:rPr>
        <w:t xml:space="preserve">                                                                                                                               </w:t>
      </w:r>
      <w:r w:rsidRPr="00552405">
        <w:rPr>
          <w:sz w:val="20"/>
          <w:szCs w:val="20"/>
          <w:lang w:val="uk-UA" w:eastAsia="uk-UA"/>
        </w:rPr>
        <w:t>(пункт 6 глави 1 розділу III)</w:t>
      </w:r>
    </w:p>
    <w:p w:rsidR="00552405" w:rsidRPr="00552405" w:rsidRDefault="00552405" w:rsidP="00552405">
      <w:pPr>
        <w:jc w:val="right"/>
        <w:rPr>
          <w:lang w:val="uk-UA" w:eastAsia="uk-UA"/>
        </w:rPr>
      </w:pPr>
    </w:p>
    <w:p w:rsidR="00552405" w:rsidRPr="00552405" w:rsidRDefault="00552405" w:rsidP="00552405">
      <w:pPr>
        <w:jc w:val="center"/>
        <w:rPr>
          <w:lang w:val="uk-UA" w:eastAsia="uk-UA"/>
        </w:rPr>
      </w:pPr>
      <w:r w:rsidRPr="00552405">
        <w:rPr>
          <w:b/>
          <w:bCs/>
          <w:lang w:val="uk-UA" w:eastAsia="uk-UA"/>
        </w:rPr>
        <w:t>3. Відомості про прийняття рішення про надання згоди на вчинення правочинів, щодо вчинення яких є заінтересованість</w:t>
      </w:r>
    </w:p>
    <w:p w:rsidR="00552405" w:rsidRPr="00552405" w:rsidRDefault="00552405" w:rsidP="00552405">
      <w:pPr>
        <w:jc w:val="center"/>
        <w:rPr>
          <w:color w:val="000000"/>
          <w:sz w:val="26"/>
          <w:szCs w:val="2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228"/>
        <w:gridCol w:w="1512"/>
        <w:gridCol w:w="1512"/>
        <w:gridCol w:w="1636"/>
        <w:gridCol w:w="1275"/>
        <w:gridCol w:w="1655"/>
        <w:gridCol w:w="1275"/>
        <w:gridCol w:w="1277"/>
        <w:gridCol w:w="2126"/>
        <w:gridCol w:w="1920"/>
      </w:tblGrid>
      <w:tr w:rsidR="00552405" w:rsidRPr="00552405" w:rsidTr="006611CE">
        <w:trPr>
          <w:trHeight w:val="71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552405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552405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552405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Особа, заінтересована у вчиненні акціонерним товариством правочину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552405" w:rsidRDefault="00552405" w:rsidP="005524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Інформація щодо афілійованої особи акціонера або посадової особи органу акціонерного товариства*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405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552405">
              <w:rPr>
                <w:b/>
                <w:sz w:val="20"/>
                <w:szCs w:val="20"/>
                <w:lang w:eastAsia="uk-UA"/>
              </w:rPr>
              <w:t>**</w:t>
            </w:r>
          </w:p>
        </w:tc>
      </w:tr>
      <w:tr w:rsidR="00552405" w:rsidRPr="00552405" w:rsidTr="006611CE">
        <w:trPr>
          <w:trHeight w:val="1612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тип особи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найменування юридичної особи або прізвище, ім'я, по батькові фізичної особи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ознака заінтересованості у вчиненні правочину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 xml:space="preserve">характер </w:t>
            </w:r>
            <w:proofErr w:type="spellStart"/>
            <w:r w:rsidRPr="00552405">
              <w:rPr>
                <w:b/>
                <w:sz w:val="20"/>
                <w:szCs w:val="20"/>
                <w:lang w:val="uk-UA" w:eastAsia="uk-UA"/>
              </w:rPr>
              <w:t>афілійованості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прізвище, ім'я, по батькові посадової особи/ найменування юридичної особи або прізвище, ім'я, по батькові фізичної особи - акціонера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en-US" w:eastAsia="uk-UA"/>
              </w:rPr>
              <w:t>11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210.7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1.43617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210,7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- 1,43617 %.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277.6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1.89217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277,6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- 1,89217 %.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204.2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1.39186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204,2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- 1,39186 %.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lastRenderedPageBreak/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966.5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6.58783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966,5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- 6,58783 %.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471.3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3.21246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471,3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- 3,21246 %.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1.05651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155,0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- 1,05651 %.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204.6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1.39459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204,6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- 1,39459 %.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471.3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3.21246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471,3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- 3,21246 %.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204.6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1.39459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204,6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- 1,39459 %.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1.59498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234,0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</w:t>
            </w:r>
            <w:r w:rsidRPr="00552405">
              <w:rPr>
                <w:sz w:val="20"/>
                <w:szCs w:val="20"/>
                <w:lang w:val="uk-UA" w:eastAsia="uk-UA"/>
              </w:rPr>
              <w:lastRenderedPageBreak/>
              <w:t xml:space="preserve">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- 1,59498 %.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lastRenderedPageBreak/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316.3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2.15595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316,3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- 2,15595 %.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153.7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1.04765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153,7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- 1,04765 %.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213.9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11545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1.85275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213,9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- 1,85275 %.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344.3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11545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2.98224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344,3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- 2,98224 %.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169.9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11545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1.47163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169,9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- 1,47163 %.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836.4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11545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7.24469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836,4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- 7,24469 %.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453.3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11545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3.92638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lastRenderedPageBreak/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453,3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- 3,92638 %.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  <w:tr w:rsidR="00552405" w:rsidRPr="00552405" w:rsidTr="006611C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341.9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11545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>2.96146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5" w:rsidRPr="00552405" w:rsidRDefault="00552405" w:rsidP="00552405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05" w:rsidRPr="00552405" w:rsidRDefault="00552405" w:rsidP="00552405">
            <w:pPr>
              <w:rPr>
                <w:b/>
                <w:sz w:val="20"/>
                <w:szCs w:val="20"/>
                <w:lang w:val="en-US" w:eastAsia="uk-UA"/>
              </w:rPr>
            </w:pPr>
            <w:r w:rsidRPr="00552405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52405" w:rsidRPr="00552405" w:rsidTr="006611C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05" w:rsidRPr="00552405" w:rsidRDefault="00552405" w:rsidP="00552405">
            <w:pPr>
              <w:rPr>
                <w:sz w:val="20"/>
                <w:szCs w:val="20"/>
                <w:lang w:val="en-US" w:eastAsia="uk-UA"/>
              </w:rPr>
            </w:pPr>
            <w:r w:rsidRPr="00552405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про подальше схвалення правочину із заінтересованістю, який було вчинено, ринковою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341,9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- 11545,0 тис. грн.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- 2,96146 %. Загальна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голосів - 3 шт., кількість голосів, що проголосували "за" прийняття </w:t>
            </w:r>
            <w:proofErr w:type="spellStart"/>
            <w:r w:rsidRPr="00552405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52405">
              <w:rPr>
                <w:sz w:val="20"/>
                <w:szCs w:val="20"/>
                <w:lang w:val="uk-UA" w:eastAsia="uk-UA"/>
              </w:rPr>
              <w:t xml:space="preserve"> - 3 шт., "проти" - 0 шт.</w:t>
            </w:r>
          </w:p>
        </w:tc>
      </w:tr>
    </w:tbl>
    <w:p w:rsidR="00552405" w:rsidRPr="00552405" w:rsidRDefault="00552405" w:rsidP="00552405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552405">
      <w:pgSz w:w="16838" w:h="11906" w:orient="landscape"/>
      <w:pgMar w:top="1417" w:right="363" w:bottom="850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0F"/>
    <w:rsid w:val="00020BCB"/>
    <w:rsid w:val="001714DF"/>
    <w:rsid w:val="00244204"/>
    <w:rsid w:val="00291A0F"/>
    <w:rsid w:val="002D6506"/>
    <w:rsid w:val="003275D1"/>
    <w:rsid w:val="00375E69"/>
    <w:rsid w:val="003C4C1A"/>
    <w:rsid w:val="004263EB"/>
    <w:rsid w:val="0044001B"/>
    <w:rsid w:val="004E61FF"/>
    <w:rsid w:val="00531337"/>
    <w:rsid w:val="00552405"/>
    <w:rsid w:val="006C6B5C"/>
    <w:rsid w:val="007E37D1"/>
    <w:rsid w:val="007F5510"/>
    <w:rsid w:val="00902454"/>
    <w:rsid w:val="009A60E3"/>
    <w:rsid w:val="009F2C05"/>
    <w:rsid w:val="00A372E3"/>
    <w:rsid w:val="00B71BC8"/>
    <w:rsid w:val="00BE2845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E198-0F78-4666-8A08-AE7E465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AD41-EBAD-4389-9297-52CB3D28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5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2023-05-03T13:23:00Z</dcterms:created>
  <dcterms:modified xsi:type="dcterms:W3CDTF">2023-05-03T13:23:00Z</dcterms:modified>
</cp:coreProperties>
</file>